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BC" w:rsidRPr="0079382C" w:rsidRDefault="00F245BC" w:rsidP="0079382C">
      <w:pPr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79382C">
        <w:rPr>
          <w:rFonts w:ascii="Times New Roman" w:hAnsi="Times New Roman" w:cs="Times New Roman"/>
          <w:smallCaps/>
          <w:sz w:val="32"/>
          <w:szCs w:val="32"/>
        </w:rPr>
        <w:t xml:space="preserve">Перечень </w:t>
      </w:r>
      <w:r w:rsidRPr="0079382C">
        <w:rPr>
          <w:rFonts w:ascii="Times New Roman" w:hAnsi="Times New Roman" w:cs="Times New Roman"/>
          <w:smallCaps/>
          <w:sz w:val="32"/>
          <w:szCs w:val="32"/>
        </w:rPr>
        <w:t>материалов по заявке на</w:t>
      </w:r>
      <w:r w:rsidRPr="0079382C"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Pr="0079382C">
        <w:rPr>
          <w:rFonts w:ascii="Times New Roman" w:hAnsi="Times New Roman" w:cs="Times New Roman"/>
          <w:smallCaps/>
          <w:sz w:val="32"/>
          <w:szCs w:val="32"/>
        </w:rPr>
        <w:t>использование</w:t>
      </w:r>
      <w:bookmarkStart w:id="0" w:name="bookmark1"/>
      <w:r w:rsidRPr="0079382C">
        <w:rPr>
          <w:rFonts w:ascii="Times New Roman" w:hAnsi="Times New Roman" w:cs="Times New Roman"/>
          <w:smallCaps/>
          <w:sz w:val="32"/>
          <w:szCs w:val="32"/>
        </w:rPr>
        <w:t xml:space="preserve"> льготного кредита в китайских юанях</w:t>
      </w:r>
      <w:bookmarkEnd w:id="0"/>
    </w:p>
    <w:p w:rsidR="00F245BC" w:rsidRPr="00530905" w:rsidRDefault="00F245BC" w:rsidP="00F245BC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b/>
          <w:color w:val="000000"/>
          <w:sz w:val="30"/>
          <w:szCs w:val="30"/>
          <w:lang w:eastAsia="ru-RU" w:bidi="ru-RU"/>
        </w:rPr>
      </w:pPr>
      <w:r w:rsidRPr="00530905">
        <w:rPr>
          <w:b/>
          <w:sz w:val="30"/>
          <w:szCs w:val="30"/>
        </w:rPr>
        <w:t>Основ</w:t>
      </w:r>
      <w:r w:rsidRPr="00530905">
        <w:rPr>
          <w:b/>
          <w:color w:val="000000"/>
          <w:sz w:val="30"/>
          <w:szCs w:val="30"/>
          <w:lang w:eastAsia="ru-RU" w:bidi="ru-RU"/>
        </w:rPr>
        <w:t>ные информации проекта</w:t>
      </w:r>
    </w:p>
    <w:p w:rsidR="00F245BC" w:rsidRPr="00F245BC" w:rsidRDefault="00F245BC" w:rsidP="00F245BC">
      <w:pPr>
        <w:pStyle w:val="20"/>
        <w:shd w:val="clear" w:color="auto" w:fill="auto"/>
        <w:spacing w:line="240" w:lineRule="auto"/>
        <w:ind w:right="340"/>
        <w:rPr>
          <w:color w:val="000000"/>
          <w:sz w:val="30"/>
          <w:szCs w:val="30"/>
        </w:rPr>
      </w:pPr>
      <w:r w:rsidRPr="00530905">
        <w:rPr>
          <w:color w:val="000000"/>
          <w:sz w:val="30"/>
          <w:szCs w:val="30"/>
          <w:lang w:eastAsia="ru-RU" w:bidi="ru-RU"/>
        </w:rPr>
        <w:t xml:space="preserve">В основном включают в себя название проекта, положение заказчика белорусской стороны, основное содержание проекта, предварительную </w:t>
      </w:r>
      <w:r>
        <w:rPr>
          <w:color w:val="000000"/>
          <w:sz w:val="30"/>
          <w:szCs w:val="30"/>
          <w:lang w:eastAsia="ru-RU" w:bidi="ru-RU"/>
        </w:rPr>
        <w:t xml:space="preserve">договорную сумму, </w:t>
      </w:r>
      <w:r w:rsidRPr="00F245BC">
        <w:rPr>
          <w:color w:val="000000"/>
          <w:sz w:val="30"/>
          <w:szCs w:val="30"/>
        </w:rPr>
        <w:t>способ белорусской стороны для выбора предприятий, которые реализуют проект.</w:t>
      </w:r>
    </w:p>
    <w:p w:rsidR="00F245BC" w:rsidRDefault="00F245BC" w:rsidP="00F245BC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2. Предварительное предложение или план по финансированию</w:t>
      </w:r>
    </w:p>
    <w:p w:rsidR="00F245BC" w:rsidRPr="00F245BC" w:rsidRDefault="00F245BC" w:rsidP="00F245BC">
      <w:pPr>
        <w:ind w:right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 себя сумму, ставки и сроки кредита для реализации проекта с полным учетом уровня ВВП, состояния внешнего долга и кредитоспособности Беларуси за последние годы.</w:t>
      </w:r>
    </w:p>
    <w:p w:rsidR="00F245BC" w:rsidRPr="00F245BC" w:rsidRDefault="00F245BC" w:rsidP="00F245BC">
      <w:pP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3. Описание предварительной работы</w:t>
      </w:r>
    </w:p>
    <w:p w:rsidR="00F245BC" w:rsidRPr="00F245BC" w:rsidRDefault="00F245BC" w:rsidP="00F245BC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основном включает в себя положение об утверждении проекта, ТЭО, проектные работы белорусской стороны.</w:t>
      </w:r>
    </w:p>
    <w:p w:rsidR="00F245BC" w:rsidRPr="00F245BC" w:rsidRDefault="00F245BC" w:rsidP="00F245B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4. Соо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тветствующие материалы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отчета по ТЭО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</w:p>
    <w:p w:rsidR="00F245BC" w:rsidRPr="00F245BC" w:rsidRDefault="00F245BC" w:rsidP="00F245BC">
      <w:pPr>
        <w:pStyle w:val="40"/>
        <w:shd w:val="clear" w:color="auto" w:fill="auto"/>
        <w:tabs>
          <w:tab w:val="left" w:pos="698"/>
        </w:tabs>
        <w:spacing w:before="0"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Pr="00F245BC">
        <w:rPr>
          <w:sz w:val="30"/>
          <w:szCs w:val="30"/>
        </w:rPr>
        <w:t>Требова</w:t>
      </w:r>
      <w:r w:rsidRPr="00F245BC">
        <w:rPr>
          <w:sz w:val="30"/>
          <w:szCs w:val="30"/>
        </w:rPr>
        <w:t>ние к составлению отчета по ТЭО</w:t>
      </w:r>
    </w:p>
    <w:p w:rsidR="00F245BC" w:rsidRDefault="00F245BC" w:rsidP="00F245BC">
      <w:pPr>
        <w:ind w:right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Отчет по технико-экономическому обоснованию должен в полной мере доказывать необходимость строительства проекта, осуществимость технических решений и планов строительства, целесообразность оценки инвестиций, сбора средств и финансового расчета. Требования к подготовке  каждой части заключаются в нижеследующем:</w:t>
      </w:r>
    </w:p>
    <w:p w:rsidR="00F245BC" w:rsidRPr="00F245BC" w:rsidRDefault="00F245BC" w:rsidP="00F245BC">
      <w:pPr>
        <w:ind w:right="3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245BC">
        <w:rPr>
          <w:rFonts w:ascii="Times New Roman" w:hAnsi="Times New Roman" w:cs="Times New Roman"/>
          <w:b/>
          <w:sz w:val="30"/>
          <w:szCs w:val="30"/>
        </w:rPr>
        <w:t xml:space="preserve">4.1.1. Необходимость </w:t>
      </w:r>
      <w:r w:rsidRPr="00F245BC">
        <w:rPr>
          <w:rFonts w:ascii="Times New Roman" w:hAnsi="Times New Roman" w:cs="Times New Roman"/>
          <w:b/>
          <w:sz w:val="30"/>
          <w:szCs w:val="30"/>
        </w:rPr>
        <w:t>строительства проекта</w:t>
      </w:r>
    </w:p>
    <w:p w:rsidR="00F245BC" w:rsidRPr="00F245BC" w:rsidRDefault="00F245BC" w:rsidP="00F245BC">
      <w:pPr>
        <w:pStyle w:val="40"/>
        <w:shd w:val="clear" w:color="auto" w:fill="auto"/>
        <w:tabs>
          <w:tab w:val="left" w:pos="1440"/>
        </w:tabs>
        <w:spacing w:before="0" w:after="0" w:line="240" w:lineRule="auto"/>
        <w:ind w:right="340"/>
        <w:rPr>
          <w:color w:val="000000"/>
          <w:sz w:val="30"/>
          <w:szCs w:val="30"/>
        </w:rPr>
      </w:pPr>
      <w:r w:rsidRPr="00F245BC">
        <w:rPr>
          <w:sz w:val="30"/>
          <w:szCs w:val="30"/>
        </w:rPr>
        <w:t>4.1.1.1.</w:t>
      </w:r>
      <w:r w:rsidRPr="00F245BC">
        <w:rPr>
          <w:bCs w:val="0"/>
          <w:color w:val="000000"/>
          <w:sz w:val="30"/>
          <w:szCs w:val="30"/>
        </w:rPr>
        <w:t xml:space="preserve"> Фоновое </w:t>
      </w:r>
      <w:r w:rsidRPr="00F245BC">
        <w:rPr>
          <w:color w:val="000000"/>
          <w:sz w:val="30"/>
          <w:szCs w:val="30"/>
        </w:rPr>
        <w:t>положение и процесс рассмотрения предлагаемого проекта</w:t>
      </w:r>
    </w:p>
    <w:p w:rsidR="00F245BC" w:rsidRPr="00F245BC" w:rsidRDefault="00F245BC" w:rsidP="00F245BC">
      <w:pPr>
        <w:pStyle w:val="40"/>
        <w:shd w:val="clear" w:color="auto" w:fill="auto"/>
        <w:tabs>
          <w:tab w:val="left" w:pos="734"/>
        </w:tabs>
        <w:spacing w:before="0" w:after="0" w:line="240" w:lineRule="auto"/>
        <w:rPr>
          <w:b w:val="0"/>
          <w:bCs w:val="0"/>
          <w:color w:val="000000"/>
          <w:sz w:val="30"/>
          <w:szCs w:val="30"/>
        </w:rPr>
      </w:pPr>
      <w:r w:rsidRPr="00F245BC">
        <w:rPr>
          <w:b w:val="0"/>
          <w:color w:val="000000"/>
          <w:sz w:val="30"/>
          <w:szCs w:val="30"/>
        </w:rPr>
        <w:t>В основном включают в себя фоновое положение предлагаемого</w:t>
      </w:r>
      <w:r w:rsidRPr="00F245BC">
        <w:rPr>
          <w:b w:val="0"/>
          <w:color w:val="000000"/>
          <w:sz w:val="30"/>
          <w:szCs w:val="30"/>
        </w:rPr>
        <w:t xml:space="preserve"> </w:t>
      </w:r>
      <w:r w:rsidRPr="00F245BC">
        <w:rPr>
          <w:b w:val="0"/>
          <w:color w:val="000000"/>
          <w:sz w:val="30"/>
          <w:szCs w:val="30"/>
        </w:rPr>
        <w:t>проекта, а также мнения заинтересованных  органов и документации об</w:t>
      </w:r>
      <w:r w:rsidRPr="00F245BC">
        <w:rPr>
          <w:b w:val="0"/>
          <w:color w:val="000000"/>
          <w:sz w:val="30"/>
          <w:szCs w:val="30"/>
        </w:rPr>
        <w:t xml:space="preserve"> </w:t>
      </w:r>
      <w:r w:rsidRPr="00F245BC">
        <w:rPr>
          <w:b w:val="0"/>
          <w:color w:val="000000"/>
          <w:sz w:val="30"/>
          <w:szCs w:val="30"/>
        </w:rPr>
        <w:t>утверждении для строительства проекта на всех этапах процесса рассмотрения.</w:t>
      </w:r>
    </w:p>
    <w:p w:rsidR="00F245BC" w:rsidRPr="00F245BC" w:rsidRDefault="00F245BC" w:rsidP="00F245BC">
      <w:pPr>
        <w:pStyle w:val="40"/>
        <w:shd w:val="clear" w:color="auto" w:fill="auto"/>
        <w:tabs>
          <w:tab w:val="left" w:pos="734"/>
        </w:tabs>
        <w:spacing w:before="0" w:after="0" w:line="240" w:lineRule="auto"/>
        <w:rPr>
          <w:color w:val="000000"/>
          <w:sz w:val="30"/>
          <w:szCs w:val="30"/>
        </w:rPr>
      </w:pPr>
      <w:r w:rsidRPr="00F245BC">
        <w:rPr>
          <w:color w:val="000000"/>
          <w:sz w:val="30"/>
          <w:szCs w:val="30"/>
        </w:rPr>
        <w:t>4.1.1.2 Состояние отрасли, которой принадлежит проект</w:t>
      </w:r>
    </w:p>
    <w:p w:rsidR="00F245BC" w:rsidRPr="00F245BC" w:rsidRDefault="00F245BC" w:rsidP="00F245BC">
      <w:pPr>
        <w:tabs>
          <w:tab w:val="left" w:pos="11808"/>
        </w:tabs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себя основное состояние отрасли, долю отрасли в ВВП Беларуси и динамичное изменение за последние 5 лет, а также положение по использованию ресурсов и соответствующие планы отрасли.</w:t>
      </w:r>
    </w:p>
    <w:p w:rsidR="00F245BC" w:rsidRPr="00F245BC" w:rsidRDefault="00F245BC" w:rsidP="00F245B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4.1.1.3 Анализ потребностей на строительство проекта и прогноз целевого рынка</w:t>
      </w:r>
    </w:p>
    <w:p w:rsidR="00F245BC" w:rsidRPr="00F245BC" w:rsidRDefault="00F245BC" w:rsidP="00F245BC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описывают необходимость строительства проекта и анализ потребностей, разъясняют целевой рынок, тенденцию и прогноз развития данного рынка.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4.1.1.4 Влияние реализации проекта на Беларусь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Описывает ожидаемые выгоды строительства и эксплуатации проекта для Беларуси в аспектах развития отрасли и технологии, увеличения </w:t>
      </w: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занятности, налогов и экспорта, повышения жизненного уровня и укрепления потенциала населения.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4.1.1.5 Анализ продолжительности реализации проекта</w:t>
      </w:r>
    </w:p>
    <w:p w:rsidR="00F245BC" w:rsidRPr="00F245BC" w:rsidRDefault="00F245BC" w:rsidP="00F245BC">
      <w:pPr>
        <w:contextualSpacing/>
        <w:jc w:val="both"/>
        <w:rPr>
          <w:rFonts w:ascii="Candara" w:eastAsia="Candara" w:hAnsi="Candara" w:cs="Candara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 себя программу по эксплуатации и управлению проектом, источник сре</w:t>
      </w:r>
      <w:proofErr w:type="gramStart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дств дл</w:t>
      </w:r>
      <w:proofErr w:type="gramEnd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я эксплуатации проекта, технологии и силы для эксплуатации и технического облуживания, соответствующие льготные политики по эксплуатации проекта белорусской стороны.</w:t>
      </w:r>
      <w:r w:rsidRPr="00F245BC">
        <w:rPr>
          <w:rFonts w:ascii="Candara" w:eastAsia="Candara" w:hAnsi="Candara" w:cs="Candara"/>
          <w:color w:val="000000"/>
          <w:sz w:val="30"/>
          <w:szCs w:val="30"/>
        </w:rPr>
        <w:t>% *</w:t>
      </w:r>
    </w:p>
    <w:p w:rsidR="00F245BC" w:rsidRPr="00F245BC" w:rsidRDefault="00F245BC" w:rsidP="00F245BC">
      <w:pPr>
        <w:tabs>
          <w:tab w:val="left" w:pos="1872"/>
        </w:tabs>
        <w:spacing w:after="25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4.1.2.1.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Осуществимость технических решений и планов строительства</w:t>
      </w:r>
    </w:p>
    <w:p w:rsidR="00F245BC" w:rsidRDefault="00F245BC" w:rsidP="00F245BC">
      <w:pPr>
        <w:spacing w:before="4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 себя место расположения стройплощадки, гидрологические и климатические условия, условия основания и земной поверхности, сейсмические условия, наличие случаев оползней на территории проекта, наличие на близлежащих территориях водохранилища» (плотины), рудника, химкомбината, военно-промышленного объекта, памятников культуры и т.п.</w:t>
      </w:r>
    </w:p>
    <w:p w:rsidR="00F245BC" w:rsidRPr="00F245BC" w:rsidRDefault="00F245BC" w:rsidP="00F245BC">
      <w:pPr>
        <w:spacing w:before="4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4.1.2.2.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Основные технологические и технические решения</w:t>
      </w:r>
    </w:p>
    <w:p w:rsid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применяемые основные стандарты, технологии, ключевые технические показатели и параметры.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4.1.2.3.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Масштаб строительства, график, инженерное решение</w:t>
      </w:r>
    </w:p>
    <w:p w:rsid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масштаб, состав, содержание и график и календарный план строительства, а также конкретную программу по строительству или реализации проекта.</w:t>
      </w:r>
      <w:bookmarkStart w:id="1" w:name="bookmark2"/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4.1.2.4.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Проект выбора оборудования</w:t>
      </w:r>
      <w:bookmarkEnd w:id="1"/>
    </w:p>
    <w:p w:rsid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 себя тип, количество, ключевые технические показатели крупного оборудования, высокотехнологического оборудования, оборудования высокой стоимости, оборудования высокой стоимости эксплуатации, материалов и приборов.</w:t>
      </w:r>
      <w:bookmarkStart w:id="2" w:name="bookmark3"/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4.1.3.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Внешние комплексные условия проекта</w:t>
      </w:r>
      <w:bookmarkEnd w:id="2"/>
    </w:p>
    <w:p w:rsidR="00F245BC" w:rsidRPr="00F245BC" w:rsidRDefault="00F245BC" w:rsidP="00F245BC">
      <w:pPr>
        <w:tabs>
          <w:tab w:val="left" w:pos="1391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4.1.3.1.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Программа отчуждения земли, переселения населения и выноса строений</w:t>
      </w:r>
    </w:p>
    <w:p w:rsid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принадлежность отчуждаемой земли и собственников земельных участков, площадь застройки, проект отчуждения земли и компенсации, проект переселения</w:t>
      </w:r>
      <w:bookmarkStart w:id="3" w:name="bookmark4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населения и выноса строений.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4.1.3.2.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Водоснабжение, электроснабжение, дороги и другие системы</w:t>
      </w:r>
      <w:bookmarkEnd w:id="3"/>
    </w:p>
    <w:p w:rsidR="00F245BC" w:rsidRDefault="00F245BC" w:rsidP="00F245BC">
      <w:pPr>
        <w:spacing w:after="23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коммунальной инфраструктуры</w:t>
      </w:r>
      <w:bookmarkStart w:id="4" w:name="bookmark5"/>
    </w:p>
    <w:p w:rsidR="00F245BC" w:rsidRPr="00F245BC" w:rsidRDefault="00F245BC" w:rsidP="00F245BC">
      <w:pPr>
        <w:spacing w:after="23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4.1.3.3.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Условия перевозки и хранения</w:t>
      </w:r>
      <w:bookmarkEnd w:id="4"/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условия по транспортировке и хранению сырьевых материалов и изделий, связанных с проектом, и другие логистические условия.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4.1.3.4.</w:t>
      </w: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Наличие ресурсов, источники сырьевых материалов и надежность их поставок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 основном включают в себя источники и надежность обеспечения ресурсами, производственным сырьем, связанными с проектом.</w:t>
      </w:r>
    </w:p>
    <w:p w:rsidR="00F245BC" w:rsidRPr="00F245BC" w:rsidRDefault="0079382C" w:rsidP="0079382C">
      <w:pPr>
        <w:tabs>
          <w:tab w:val="left" w:pos="1400"/>
        </w:tabs>
        <w:spacing w:after="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4.1.4.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Оценка инвестиций, сбор средств и финансовый расчет проекта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оценку общих инвестиций и инвестиций по пунктам, средства строительства проекта и способ сбора средств, финансовые оценки строительства и эксплуатации проекта.</w:t>
      </w:r>
    </w:p>
    <w:p w:rsidR="00F245BC" w:rsidRPr="00F245BC" w:rsidRDefault="0079382C" w:rsidP="0079382C">
      <w:pPr>
        <w:tabs>
          <w:tab w:val="left" w:pos="127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4.1.5.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Программа эксплуатации и управления проектом, отчет по ОВОС и соответствующие меры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проект эксплуатации и обслуживания проекта, возможное воздействие на окружающую среду в период строительства и эксплуатации, меры по предотвращению негативного воздействия и рисков.</w:t>
      </w:r>
    </w:p>
    <w:p w:rsidR="0079382C" w:rsidRDefault="0079382C" w:rsidP="0079382C">
      <w:pPr>
        <w:tabs>
          <w:tab w:val="left" w:pos="734"/>
        </w:tabs>
        <w:ind w:right="-1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4.2.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Требование к технич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еским приложениям отчета по ТЭО</w:t>
      </w:r>
    </w:p>
    <w:p w:rsidR="00F245BC" w:rsidRPr="00F245BC" w:rsidRDefault="00F245BC" w:rsidP="0079382C">
      <w:pPr>
        <w:tabs>
          <w:tab w:val="left" w:pos="734"/>
        </w:tabs>
        <w:ind w:right="17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4.2.1</w:t>
      </w:r>
      <w:r w:rsidR="007938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Прилагаемые чертежи:</w:t>
      </w:r>
    </w:p>
    <w:p w:rsidR="00F245BC" w:rsidRPr="00F245BC" w:rsidRDefault="00F245BC" w:rsidP="00F245BC">
      <w:pPr>
        <w:tabs>
          <w:tab w:val="left" w:pos="138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4.2.1.1.</w:t>
      </w:r>
      <w:r w:rsidR="007938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Рельефная карта</w:t>
      </w:r>
    </w:p>
    <w:p w:rsidR="00F245BC" w:rsidRPr="00F245BC" w:rsidRDefault="00F245BC" w:rsidP="00F245BC">
      <w:pPr>
        <w:tabs>
          <w:tab w:val="left" w:pos="930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основном включает в себя рельеф и ландшафт территории строительства проекта (для линейных проектов, например, автомобильные дороги, железные дороги, рельеф и ландшафт вдоль </w:t>
      </w:r>
      <w:bookmarkStart w:id="5" w:name="_GoBack"/>
      <w:bookmarkEnd w:id="5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проекта)</w:t>
      </w:r>
    </w:p>
    <w:p w:rsidR="00F245BC" w:rsidRPr="00F245BC" w:rsidRDefault="0079382C" w:rsidP="0079382C">
      <w:pPr>
        <w:tabs>
          <w:tab w:val="left" w:pos="1418"/>
        </w:tabs>
        <w:spacing w:after="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4.2.1.2.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Генеральный план проекта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включает в себя генплан расположения и планировки всех сооружений проекта (для линейных проектов: генплан с указанием их направления и расположения станций)</w:t>
      </w:r>
    </w:p>
    <w:p w:rsidR="00F245BC" w:rsidRPr="00F245BC" w:rsidRDefault="0079382C" w:rsidP="0079382C">
      <w:pPr>
        <w:tabs>
          <w:tab w:val="left" w:pos="2154"/>
        </w:tabs>
        <w:spacing w:after="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4.2.1.3.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Схема расположения систем водоснабжения, электроснабжения и дорог вблизи стройплощадки объекта.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4.2.1.4 Основная структурно-тектоническая схема территории под строительство объекта.</w:t>
      </w:r>
    </w:p>
    <w:p w:rsidR="00F245BC" w:rsidRPr="00F245BC" w:rsidRDefault="0079382C" w:rsidP="0079382C">
      <w:pPr>
        <w:tabs>
          <w:tab w:val="left" w:pos="1076"/>
        </w:tabs>
        <w:spacing w:after="29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4.2.2.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Прилагаемые таблицы</w:t>
      </w:r>
    </w:p>
    <w:p w:rsidR="00F245BC" w:rsidRPr="00F245BC" w:rsidRDefault="0079382C" w:rsidP="0079382C">
      <w:pPr>
        <w:tabs>
          <w:tab w:val="left" w:pos="138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4.2.2.1.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Таблица оценки инвестиций</w:t>
      </w:r>
    </w:p>
    <w:p w:rsidR="00F245BC" w:rsidRPr="00F245BC" w:rsidRDefault="0079382C" w:rsidP="0079382C">
      <w:pPr>
        <w:tabs>
          <w:tab w:val="left" w:pos="141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4.2.2.2.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Перечень содержания строительства проекта и технические показатели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4.3 Требование к приложениям отчета по ТЭО</w:t>
      </w:r>
    </w:p>
    <w:p w:rsidR="00F245BC" w:rsidRPr="00F245BC" w:rsidRDefault="0079382C" w:rsidP="0079382C">
      <w:pPr>
        <w:tabs>
          <w:tab w:val="left" w:pos="1058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4.3.1.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Документации правительства и резолюция руководства в процессе утверждения и рассмотрения проекта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документации заинтересованных органов правительства и резолюции руководства в период с предложения проекта по заявку на кредит, а также значение, требование, дочки зрения и мнения по строительству проекта на уровне правительства.</w:t>
      </w:r>
    </w:p>
    <w:p w:rsidR="00F245BC" w:rsidRPr="00F245BC" w:rsidRDefault="0079382C" w:rsidP="0079382C">
      <w:pPr>
        <w:tabs>
          <w:tab w:val="left" w:pos="108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4.3.2.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Государственные политики по отрасли проекта в Беларуси</w:t>
      </w:r>
    </w:p>
    <w:p w:rsidR="00F245BC" w:rsidRPr="00F245BC" w:rsidRDefault="00F245BC" w:rsidP="00F245BC">
      <w:pPr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основном включают в себя </w:t>
      </w:r>
      <w:proofErr w:type="gramStart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соответствующие</w:t>
      </w:r>
      <w:proofErr w:type="gramEnd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государственные политики в таких сферах, как финансы, налогообложение, импорт и </w:t>
      </w: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экспорт, землепользование, импорт технологий, трудовое обслуживание, процесс утверждения и т.п.</w:t>
      </w:r>
    </w:p>
    <w:p w:rsidR="00F245BC" w:rsidRPr="00F245BC" w:rsidRDefault="0079382C" w:rsidP="0079382C">
      <w:pPr>
        <w:tabs>
          <w:tab w:val="left" w:pos="108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4.3.3.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Соответствующие планы в отрасли проекта</w:t>
      </w:r>
    </w:p>
    <w:p w:rsidR="00F245BC" w:rsidRPr="00F245BC" w:rsidRDefault="00F245BC" w:rsidP="00F245BC">
      <w:pPr>
        <w:spacing w:after="28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планы развития и планы строительства</w:t>
      </w:r>
      <w:r w:rsidR="0079382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проектов на государственном и региональном (областном) уровнях.</w:t>
      </w:r>
      <w:proofErr w:type="gramEnd"/>
    </w:p>
    <w:p w:rsidR="00F245BC" w:rsidRPr="00F245BC" w:rsidRDefault="0079382C" w:rsidP="0079382C">
      <w:pPr>
        <w:tabs>
          <w:tab w:val="left" w:pos="1082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4.3.4. </w:t>
      </w:r>
      <w:r w:rsidR="00F245BC" w:rsidRPr="00F245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Другие соответствующие материалы</w:t>
      </w:r>
    </w:p>
    <w:p w:rsidR="00F245BC" w:rsidRPr="0079382C" w:rsidRDefault="00F245BC">
      <w:pPr>
        <w:contextualSpacing/>
        <w:rPr>
          <w:color w:val="000000"/>
          <w:sz w:val="30"/>
          <w:szCs w:val="30"/>
        </w:rPr>
      </w:pPr>
      <w:r w:rsidRPr="00F245BC">
        <w:rPr>
          <w:rFonts w:ascii="Times New Roman" w:eastAsia="Times New Roman" w:hAnsi="Times New Roman" w:cs="Times New Roman"/>
          <w:color w:val="000000"/>
          <w:sz w:val="30"/>
          <w:szCs w:val="30"/>
        </w:rPr>
        <w:t>В основном включают в себя соответствующие материалы по строительству и эксплуатации проекта, заявке и погашению кредита.</w:t>
      </w:r>
    </w:p>
    <w:sectPr w:rsidR="00F245BC" w:rsidRPr="0079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36E"/>
    <w:multiLevelType w:val="multilevel"/>
    <w:tmpl w:val="3DD6CE50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65A98"/>
    <w:multiLevelType w:val="multilevel"/>
    <w:tmpl w:val="8DCAF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A4742"/>
    <w:multiLevelType w:val="multilevel"/>
    <w:tmpl w:val="D430C688"/>
    <w:lvl w:ilvl="0">
      <w:start w:val="2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C1FC2"/>
    <w:multiLevelType w:val="multilevel"/>
    <w:tmpl w:val="2E6AF042"/>
    <w:lvl w:ilvl="0">
      <w:start w:val="1"/>
      <w:numFmt w:val="decimal"/>
      <w:lvlText w:val="4.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14E00"/>
    <w:multiLevelType w:val="multilevel"/>
    <w:tmpl w:val="118A534E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C3A1D"/>
    <w:multiLevelType w:val="multilevel"/>
    <w:tmpl w:val="7376FDCE"/>
    <w:lvl w:ilvl="0">
      <w:start w:val="3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25F93"/>
    <w:multiLevelType w:val="multilevel"/>
    <w:tmpl w:val="A7A4E98C"/>
    <w:lvl w:ilvl="0">
      <w:start w:val="2"/>
      <w:numFmt w:val="decimal"/>
      <w:lvlText w:val="4.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A637A"/>
    <w:multiLevelType w:val="multilevel"/>
    <w:tmpl w:val="D1E4A454"/>
    <w:lvl w:ilvl="0">
      <w:start w:val="1"/>
      <w:numFmt w:val="decimal"/>
      <w:lvlText w:val="4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E225F4"/>
    <w:multiLevelType w:val="multilevel"/>
    <w:tmpl w:val="6424486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55A41"/>
    <w:multiLevelType w:val="multilevel"/>
    <w:tmpl w:val="C124F456"/>
    <w:lvl w:ilvl="0">
      <w:start w:val="2"/>
      <w:numFmt w:val="decimal"/>
      <w:lvlText w:val="4.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33A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BC"/>
    <w:rsid w:val="0079382C"/>
    <w:rsid w:val="00BB42E3"/>
    <w:rsid w:val="00F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245BC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45BC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  <w:lang w:val="en-US" w:bidi="en-US"/>
    </w:rPr>
  </w:style>
  <w:style w:type="paragraph" w:customStyle="1" w:styleId="10">
    <w:name w:val="Заголовок №1"/>
    <w:basedOn w:val="a"/>
    <w:link w:val="1"/>
    <w:rsid w:val="00F245BC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F245B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-10"/>
      <w:sz w:val="8"/>
      <w:szCs w:val="8"/>
      <w:lang w:val="en-US" w:bidi="en-US"/>
    </w:rPr>
  </w:style>
  <w:style w:type="character" w:customStyle="1" w:styleId="2">
    <w:name w:val="Основной текст (2)_"/>
    <w:basedOn w:val="a0"/>
    <w:link w:val="20"/>
    <w:rsid w:val="00F245B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5BC"/>
    <w:pPr>
      <w:shd w:val="clear" w:color="auto" w:fill="FFFFFF"/>
      <w:spacing w:line="816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">
    <w:name w:val="Основной текст (4)_"/>
    <w:basedOn w:val="a0"/>
    <w:link w:val="40"/>
    <w:rsid w:val="00F245BC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5B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245BC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45BC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  <w:lang w:val="en-US" w:bidi="en-US"/>
    </w:rPr>
  </w:style>
  <w:style w:type="paragraph" w:customStyle="1" w:styleId="10">
    <w:name w:val="Заголовок №1"/>
    <w:basedOn w:val="a"/>
    <w:link w:val="1"/>
    <w:rsid w:val="00F245BC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F245BC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-10"/>
      <w:sz w:val="8"/>
      <w:szCs w:val="8"/>
      <w:lang w:val="en-US" w:bidi="en-US"/>
    </w:rPr>
  </w:style>
  <w:style w:type="character" w:customStyle="1" w:styleId="2">
    <w:name w:val="Основной текст (2)_"/>
    <w:basedOn w:val="a0"/>
    <w:link w:val="20"/>
    <w:rsid w:val="00F245B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5BC"/>
    <w:pPr>
      <w:shd w:val="clear" w:color="auto" w:fill="FFFFFF"/>
      <w:spacing w:line="816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">
    <w:name w:val="Основной текст (4)_"/>
    <w:basedOn w:val="a0"/>
    <w:link w:val="40"/>
    <w:rsid w:val="00F245BC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5B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016A-4A0F-4A3B-BE94-9E92F0A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Лидифу</dc:creator>
  <cp:lastModifiedBy>Юлия Лидифу</cp:lastModifiedBy>
  <cp:revision>1</cp:revision>
  <dcterms:created xsi:type="dcterms:W3CDTF">2018-05-03T09:45:00Z</dcterms:created>
  <dcterms:modified xsi:type="dcterms:W3CDTF">2018-05-03T10:09:00Z</dcterms:modified>
</cp:coreProperties>
</file>